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05-815/1302/2025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28 мая 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в совершении административного правонарушения, предусмотренного ч.2 ст.14.1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Саранди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Ивановича, </w:t>
      </w:r>
      <w:r>
        <w:rPr>
          <w:rStyle w:val="cat-PassportDatagrp-2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зарегистрированного и проживающего по адресу: </w:t>
      </w:r>
      <w:r>
        <w:rPr>
          <w:rStyle w:val="cat-UserDefinedgrp-3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20 марта 2025 года в 10 часов 35 минут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ул. Единства д.5, </w:t>
      </w:r>
      <w:r>
        <w:rPr>
          <w:rFonts w:ascii="Times New Roman" w:eastAsia="Times New Roman" w:hAnsi="Times New Roman" w:cs="Times New Roman"/>
          <w:sz w:val="26"/>
          <w:szCs w:val="26"/>
        </w:rPr>
        <w:t>Саранди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В.И., осуществлял предпринимательскую деятельность без специального разрешения - лицензии, направленную на систематическое получение прибыли путем оказания услуг по перевозке пассажиров на транспортном средстве марки </w:t>
      </w:r>
      <w:r>
        <w:rPr>
          <w:rStyle w:val="cat-CarMakeModelgrp-27rplc-1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8rplc-19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Саранди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В.И. составлен протокол об административном правонарушении, предусмотренном ч.2 ст. 14.1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Саранди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В.И.,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явился, представил заявление о рассмотрении дела в свое отсутствие,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Саранди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 имеющимся в деле материалам.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Саранди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В.И.,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ч.2 ст.14.1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- влечет наложение административного штрафа на </w:t>
      </w:r>
      <w:r>
        <w:rPr>
          <w:rFonts w:ascii="Times New Roman" w:eastAsia="Times New Roman" w:hAnsi="Times New Roman" w:cs="Times New Roman"/>
          <w:sz w:val="26"/>
          <w:szCs w:val="26"/>
        </w:rPr>
        <w:t>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абз</w:t>
      </w:r>
      <w:r>
        <w:rPr>
          <w:rFonts w:ascii="Times New Roman" w:eastAsia="Times New Roman" w:hAnsi="Times New Roman" w:cs="Times New Roman"/>
          <w:sz w:val="26"/>
          <w:szCs w:val="26"/>
        </w:rPr>
        <w:t>. 3 ч. 1 ст. 2 ГК РФ, предпринимательской является самостоятельная, осуществляемая на свой риск деят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ельность, направленная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систематическое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Саранди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В.И. в совершении административного правонарушения, предусмотренного ч. 2 ст. 14.1 Кодекса Российской Федерации об административных правонарушениях подтверждается: протоколом об административном правонарушении; рапортом инспектора Госавтоинспекции ОМВД России по Сургутскому району; выпиской из </w:t>
      </w:r>
      <w:r>
        <w:rPr>
          <w:rFonts w:ascii="Times New Roman" w:eastAsia="Times New Roman" w:hAnsi="Times New Roman" w:cs="Times New Roman"/>
          <w:sz w:val="26"/>
          <w:szCs w:val="26"/>
        </w:rPr>
        <w:t>ЕГРИПа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Саранди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В.И.; скриншотами экрана мобильного телефона </w:t>
      </w:r>
      <w:r>
        <w:rPr>
          <w:rFonts w:ascii="Times New Roman" w:eastAsia="Times New Roman" w:hAnsi="Times New Roman" w:cs="Times New Roman"/>
          <w:sz w:val="26"/>
          <w:szCs w:val="26"/>
        </w:rPr>
        <w:t>Саранди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В.И. и другими доказательствами.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Доказательства по делу об административном правонарушении собраны в соответствии с требованиями Кодекса Российской Федерации об административных правонарушениях, в сроки, установленные ст.4.5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размер административного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>Саранди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В.И., суд учитывает обстоятельства, характеризующие степень общественной опасности административного правонарушения и личность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Саранди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В.И. в соответствии со ст. 4.2 Кодекса Российской Федерации об административных правонарушениях судом не установлено.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Саранди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В.И., согласно ст.4.3 Кодекса Российской Федерации об административных правонарушениях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характера совершённого административного правонарушения, личности лица, совершившего административное правонарушение, смягчающих административную ответственность обстоятельств, в целях исправления и предупреждения совершения новых правонарушений, суд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Саранди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В.И. административное наказание по ч.2 ст.14.1 Кодекса Российской Федерации об административных правонарушениях в виде административного 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Саранди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Ивановича признать виновным в совершении административного правонарушения, предусмотренного ч.2 ст.14.1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 (две тысячи)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 0412365400135008152514170.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Кодекса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 или 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копии постановления.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Галбарцева </w:t>
      </w:r>
    </w:p>
    <w:p>
      <w:pPr>
        <w:spacing w:before="0" w:after="160" w:line="259" w:lineRule="auto"/>
        <w:rPr>
          <w:sz w:val="26"/>
          <w:szCs w:val="26"/>
        </w:rPr>
      </w:pPr>
    </w:p>
    <w:p>
      <w:pPr>
        <w:spacing w:before="0" w:after="160" w:line="259" w:lineRule="auto"/>
        <w:rPr>
          <w:sz w:val="26"/>
          <w:szCs w:val="26"/>
        </w:rPr>
      </w:pPr>
    </w:p>
    <w:p>
      <w:pPr>
        <w:spacing w:before="0" w:after="160" w:line="259" w:lineRule="auto"/>
        <w:rPr>
          <w:sz w:val="26"/>
          <w:szCs w:val="26"/>
        </w:rPr>
      </w:pPr>
    </w:p>
    <w:p>
      <w:pPr>
        <w:spacing w:before="0" w:after="160" w:line="259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CarMakeModelgrp-27rplc-17">
    <w:name w:val="cat-CarMakeModel grp-27 rplc-17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CarNumbergrp-28rplc-19">
    <w:name w:val="cat-CarNumber grp-2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